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9" w:rsidRPr="00071AB9" w:rsidRDefault="00071AB9" w:rsidP="00071AB9">
      <w:pPr>
        <w:jc w:val="center"/>
        <w:rPr>
          <w:sz w:val="44"/>
          <w:szCs w:val="44"/>
        </w:rPr>
      </w:pPr>
      <w:r w:rsidRPr="00071AB9">
        <w:rPr>
          <w:b/>
          <w:sz w:val="52"/>
          <w:szCs w:val="52"/>
        </w:rPr>
        <w:t>« </w:t>
      </w:r>
      <w:r w:rsidRPr="00071AB9">
        <w:rPr>
          <w:b/>
          <w:sz w:val="44"/>
          <w:szCs w:val="44"/>
        </w:rPr>
        <w:t>World café » GROUPE 3</w:t>
      </w:r>
      <w:r w:rsidRPr="00071AB9">
        <w:rPr>
          <w:sz w:val="44"/>
          <w:szCs w:val="44"/>
        </w:rPr>
        <w:t xml:space="preserve"> : </w:t>
      </w:r>
    </w:p>
    <w:p w:rsidR="000525C3" w:rsidRPr="00071AB9" w:rsidRDefault="00071AB9" w:rsidP="00071AB9">
      <w:pPr>
        <w:jc w:val="center"/>
        <w:rPr>
          <w:i/>
          <w:sz w:val="44"/>
          <w:szCs w:val="44"/>
        </w:rPr>
      </w:pPr>
      <w:r w:rsidRPr="00071AB9">
        <w:rPr>
          <w:i/>
          <w:sz w:val="44"/>
          <w:szCs w:val="44"/>
        </w:rPr>
        <w:t>Comment faire fonctionner un G.P.D.S efficacement ?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Avoir un ordre du jour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Politique éducative inscrite au</w:t>
      </w:r>
      <w:bookmarkStart w:id="0" w:name="_GoBack"/>
      <w:bookmarkEnd w:id="0"/>
      <w:r w:rsidRPr="00071AB9">
        <w:rPr>
          <w:sz w:val="44"/>
          <w:szCs w:val="44"/>
        </w:rPr>
        <w:t xml:space="preserve"> Projet d’établissement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Un calendrier : planning annuel, fréquence des réunions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S’appuyer sur un diagnostic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Déterminer qui participe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Inviter des partenaires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Développer l’information et la communication concernant le GPDS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Implication des équipes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Réfléchir à la prise en charge suite au GPDS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Travailler le repérage des élèves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Construire une culture commune autour du décrochage scolaire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Réfléchir à la place et au rôle des membres du GPDS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Evaluation en fin d’année</w:t>
      </w:r>
    </w:p>
    <w:p w:rsidR="00071AB9" w:rsidRPr="00071AB9" w:rsidRDefault="00071AB9" w:rsidP="00071AB9">
      <w:pPr>
        <w:pStyle w:val="Paragraphedeliste"/>
        <w:numPr>
          <w:ilvl w:val="0"/>
          <w:numId w:val="1"/>
        </w:numPr>
        <w:jc w:val="both"/>
        <w:rPr>
          <w:sz w:val="44"/>
          <w:szCs w:val="44"/>
        </w:rPr>
      </w:pPr>
      <w:r w:rsidRPr="00071AB9">
        <w:rPr>
          <w:sz w:val="44"/>
          <w:szCs w:val="44"/>
        </w:rPr>
        <w:t>Taux de participation aux séances</w:t>
      </w:r>
    </w:p>
    <w:sectPr w:rsidR="00071AB9" w:rsidRPr="00071AB9" w:rsidSect="00071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065C"/>
    <w:multiLevelType w:val="hybridMultilevel"/>
    <w:tmpl w:val="33186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25"/>
    <w:rsid w:val="000525C3"/>
    <w:rsid w:val="00071AB9"/>
    <w:rsid w:val="009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Christelle</dc:creator>
  <cp:lastModifiedBy>Stéphane Christelle</cp:lastModifiedBy>
  <cp:revision>2</cp:revision>
  <dcterms:created xsi:type="dcterms:W3CDTF">2017-06-03T04:07:00Z</dcterms:created>
  <dcterms:modified xsi:type="dcterms:W3CDTF">2017-06-03T04:07:00Z</dcterms:modified>
</cp:coreProperties>
</file>