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27" w:rsidRPr="007F6543" w:rsidRDefault="00251DBA" w:rsidP="007F65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-156845</wp:posOffset>
                </wp:positionV>
                <wp:extent cx="6263640" cy="402590"/>
                <wp:effectExtent l="7620" t="5080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02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5A" w:rsidRPr="00DE2F5A" w:rsidRDefault="001E1AC9" w:rsidP="004437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Formation transversale</w:t>
                            </w:r>
                            <w:r w:rsidR="00C2553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 : </w:t>
                            </w:r>
                            <w:r w:rsidR="00D67745">
                              <w:rPr>
                                <w:b/>
                                <w:sz w:val="40"/>
                                <w:szCs w:val="40"/>
                              </w:rPr>
                              <w:t>EPI - Incontournables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-12.35pt;width:493.2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" fillcolor="#d8d8d8 [2732]" strokecolor="#d8d8d8 [2732]">
                <v:textbox>
                  <w:txbxContent>
                    <w:p w:rsidR="00DE2F5A" w:rsidRPr="00DE2F5A" w:rsidRDefault="001E1AC9" w:rsidP="004437A5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Formation transversale</w:t>
                      </w:r>
                      <w:r w:rsidR="00C25530">
                        <w:rPr>
                          <w:b/>
                          <w:sz w:val="40"/>
                          <w:szCs w:val="40"/>
                        </w:rPr>
                        <w:t xml:space="preserve"> : </w:t>
                      </w:r>
                      <w:r w:rsidR="00D67745">
                        <w:rPr>
                          <w:b/>
                          <w:sz w:val="40"/>
                          <w:szCs w:val="40"/>
                        </w:rPr>
                        <w:t>EPI - Incontournables</w:t>
                      </w:r>
                    </w:p>
                  </w:txbxContent>
                </v:textbox>
              </v:shape>
            </w:pict>
          </mc:Fallback>
        </mc:AlternateContent>
      </w:r>
      <w:r w:rsidR="00DE2F5A">
        <w:t xml:space="preserve"> </w:t>
      </w:r>
    </w:p>
    <w:p w:rsidR="00DE6627" w:rsidRPr="004437A5" w:rsidRDefault="00DE6627" w:rsidP="00081727">
      <w:pPr>
        <w:spacing w:after="0"/>
        <w:rPr>
          <w:b/>
          <w:color w:val="800000"/>
          <w:sz w:val="24"/>
          <w:szCs w:val="24"/>
          <w:u w:val="single"/>
        </w:rPr>
      </w:pPr>
      <w:r w:rsidRPr="004437A5">
        <w:rPr>
          <w:b/>
          <w:color w:val="800000"/>
          <w:sz w:val="24"/>
          <w:szCs w:val="24"/>
          <w:u w:val="single"/>
        </w:rPr>
        <w:t>Incontournables</w:t>
      </w:r>
    </w:p>
    <w:p w:rsidR="00DE6627" w:rsidRPr="004437A5" w:rsidRDefault="00DE6627" w:rsidP="00DE6627">
      <w:pPr>
        <w:spacing w:after="0"/>
        <w:jc w:val="right"/>
        <w:rPr>
          <w:b/>
          <w:color w:val="0070C0"/>
          <w:u w:val="single"/>
        </w:rPr>
      </w:pPr>
      <w:r w:rsidRPr="004437A5">
        <w:rPr>
          <w:b/>
          <w:color w:val="0070C0"/>
          <w:sz w:val="24"/>
          <w:szCs w:val="24"/>
          <w:u w:val="single"/>
        </w:rPr>
        <w:t>Préconisations - conseils</w:t>
      </w:r>
    </w:p>
    <w:p w:rsidR="00DE6627" w:rsidRPr="00DE6627" w:rsidRDefault="00DE6627" w:rsidP="00DE6627">
      <w:pPr>
        <w:pStyle w:val="Paragraphedeliste"/>
        <w:numPr>
          <w:ilvl w:val="0"/>
          <w:numId w:val="15"/>
        </w:numPr>
        <w:spacing w:after="0"/>
        <w:ind w:left="284" w:hanging="142"/>
        <w:rPr>
          <w:color w:val="800000"/>
        </w:rPr>
      </w:pPr>
      <w:r w:rsidRPr="00DE6627">
        <w:rPr>
          <w:color w:val="800000"/>
        </w:rPr>
        <w:t>Identification de points de convergence des programmes (interdisciplinarité)</w:t>
      </w:r>
    </w:p>
    <w:p w:rsidR="00DE6627" w:rsidRPr="00DE6627" w:rsidRDefault="00DE6627" w:rsidP="00DF5170">
      <w:pPr>
        <w:pStyle w:val="Titre3"/>
        <w:numPr>
          <w:ilvl w:val="0"/>
          <w:numId w:val="8"/>
        </w:numPr>
        <w:spacing w:before="0" w:beforeAutospacing="0" w:after="0" w:afterAutospacing="0"/>
        <w:ind w:left="2410" w:hanging="142"/>
        <w:rPr>
          <w:rFonts w:asciiTheme="minorHAnsi" w:hAnsiTheme="minorHAnsi"/>
          <w:b w:val="0"/>
          <w:color w:val="0070C0"/>
          <w:sz w:val="22"/>
          <w:szCs w:val="22"/>
        </w:rPr>
      </w:pPr>
      <w:r w:rsidRPr="00DE6627">
        <w:rPr>
          <w:rFonts w:asciiTheme="minorHAnsi" w:hAnsiTheme="minorHAnsi"/>
          <w:b w:val="0"/>
          <w:color w:val="0070C0"/>
          <w:sz w:val="22"/>
          <w:szCs w:val="22"/>
        </w:rPr>
        <w:t>2 à 3 disciplines</w:t>
      </w:r>
      <w:r w:rsidR="00DF5170">
        <w:rPr>
          <w:rFonts w:asciiTheme="minorHAnsi" w:hAnsiTheme="minorHAnsi"/>
          <w:b w:val="0"/>
          <w:color w:val="0070C0"/>
          <w:sz w:val="22"/>
          <w:szCs w:val="22"/>
        </w:rPr>
        <w:t>,</w:t>
      </w:r>
      <w:r w:rsidRPr="00DE6627">
        <w:rPr>
          <w:rFonts w:asciiTheme="minorHAnsi" w:hAnsiTheme="minorHAnsi"/>
          <w:b w:val="0"/>
          <w:color w:val="0070C0"/>
          <w:sz w:val="22"/>
          <w:szCs w:val="22"/>
        </w:rPr>
        <w:t xml:space="preserve"> au-delà les contenus discip</w:t>
      </w:r>
      <w:r w:rsidR="00DF5170">
        <w:rPr>
          <w:rFonts w:asciiTheme="minorHAnsi" w:hAnsiTheme="minorHAnsi"/>
          <w:b w:val="0"/>
          <w:color w:val="0070C0"/>
          <w:sz w:val="22"/>
          <w:szCs w:val="22"/>
        </w:rPr>
        <w:t xml:space="preserve">linaires risquent l’émiettement et </w:t>
      </w:r>
      <w:r w:rsidRPr="00DE6627">
        <w:rPr>
          <w:rFonts w:asciiTheme="minorHAnsi" w:hAnsiTheme="minorHAnsi"/>
          <w:b w:val="0"/>
          <w:color w:val="0070C0"/>
          <w:sz w:val="22"/>
          <w:szCs w:val="22"/>
        </w:rPr>
        <w:t>la dispersion</w:t>
      </w:r>
    </w:p>
    <w:p w:rsidR="00DE6627" w:rsidRPr="00DE6627" w:rsidRDefault="00DE6627" w:rsidP="00DF5170">
      <w:pPr>
        <w:pStyle w:val="Titre3"/>
        <w:numPr>
          <w:ilvl w:val="0"/>
          <w:numId w:val="8"/>
        </w:numPr>
        <w:spacing w:before="0" w:beforeAutospacing="0" w:after="0" w:afterAutospacing="0"/>
        <w:ind w:left="2410" w:hanging="142"/>
        <w:rPr>
          <w:rFonts w:asciiTheme="minorHAnsi" w:hAnsiTheme="minorHAnsi"/>
          <w:b w:val="0"/>
          <w:color w:val="0070C0"/>
          <w:sz w:val="22"/>
          <w:szCs w:val="22"/>
        </w:rPr>
      </w:pPr>
      <w:r w:rsidRPr="00DE6627">
        <w:rPr>
          <w:rFonts w:asciiTheme="minorHAnsi" w:hAnsiTheme="minorHAnsi"/>
          <w:b w:val="0"/>
          <w:color w:val="0070C0"/>
          <w:sz w:val="22"/>
          <w:szCs w:val="22"/>
        </w:rPr>
        <w:t>Interdisciplinarité = interaction entre plusieurs disciplines</w:t>
      </w:r>
    </w:p>
    <w:p w:rsidR="00DE6627" w:rsidRDefault="00DE6627" w:rsidP="00DE6627">
      <w:pPr>
        <w:pStyle w:val="Paragraphedeliste"/>
        <w:numPr>
          <w:ilvl w:val="0"/>
          <w:numId w:val="15"/>
        </w:numPr>
        <w:spacing w:after="0"/>
        <w:ind w:left="284" w:hanging="142"/>
        <w:rPr>
          <w:color w:val="800000"/>
        </w:rPr>
      </w:pPr>
      <w:r w:rsidRPr="00DE6627">
        <w:rPr>
          <w:color w:val="800000"/>
        </w:rPr>
        <w:t xml:space="preserve">Identification des compétences du socle visées </w:t>
      </w:r>
    </w:p>
    <w:p w:rsidR="00DE6627" w:rsidRPr="00DE6627" w:rsidRDefault="00DE6627" w:rsidP="00DF5170">
      <w:pPr>
        <w:pStyle w:val="Titre3"/>
        <w:numPr>
          <w:ilvl w:val="4"/>
          <w:numId w:val="8"/>
        </w:numPr>
        <w:tabs>
          <w:tab w:val="left" w:pos="3261"/>
        </w:tabs>
        <w:spacing w:before="0" w:beforeAutospacing="0" w:after="0" w:afterAutospacing="0"/>
        <w:ind w:left="2410" w:hanging="142"/>
        <w:rPr>
          <w:rFonts w:asciiTheme="minorHAnsi" w:hAnsiTheme="minorHAnsi"/>
          <w:b w:val="0"/>
          <w:color w:val="0070C0"/>
          <w:sz w:val="22"/>
          <w:szCs w:val="22"/>
        </w:rPr>
      </w:pPr>
      <w:r w:rsidRPr="00DE6627">
        <w:rPr>
          <w:rFonts w:asciiTheme="minorHAnsi" w:hAnsiTheme="minorHAnsi"/>
          <w:b w:val="0"/>
          <w:color w:val="0070C0"/>
          <w:sz w:val="22"/>
          <w:szCs w:val="22"/>
        </w:rPr>
        <w:t>Les compétences transversales des différents domaines du socle sont à répartir par niveau (appui sur le projet d’établissement), par EPI pour éviter les redondances et les manques.</w:t>
      </w:r>
    </w:p>
    <w:p w:rsidR="00DE6627" w:rsidRPr="004437A5" w:rsidRDefault="00DE6627" w:rsidP="004437A5">
      <w:pPr>
        <w:pStyle w:val="Paragraphedeliste"/>
        <w:numPr>
          <w:ilvl w:val="0"/>
          <w:numId w:val="15"/>
        </w:numPr>
        <w:spacing w:after="0"/>
        <w:ind w:left="284" w:hanging="142"/>
        <w:rPr>
          <w:color w:val="800000"/>
        </w:rPr>
      </w:pPr>
      <w:r w:rsidRPr="004437A5">
        <w:rPr>
          <w:color w:val="800000"/>
        </w:rPr>
        <w:t>Identification des compétences disciplinaires</w:t>
      </w:r>
    </w:p>
    <w:p w:rsidR="00DE6627" w:rsidRPr="004437A5" w:rsidRDefault="004437A5" w:rsidP="00DF5170">
      <w:pPr>
        <w:pStyle w:val="Titre3"/>
        <w:numPr>
          <w:ilvl w:val="3"/>
          <w:numId w:val="8"/>
        </w:numPr>
        <w:tabs>
          <w:tab w:val="left" w:pos="2410"/>
        </w:tabs>
        <w:spacing w:before="0" w:beforeAutospacing="0" w:after="0" w:afterAutospacing="0"/>
        <w:ind w:left="2410" w:hanging="142"/>
        <w:rPr>
          <w:rFonts w:asciiTheme="minorHAnsi" w:hAnsiTheme="minorHAnsi"/>
          <w:b w:val="0"/>
          <w:color w:val="0070C0"/>
          <w:sz w:val="22"/>
          <w:szCs w:val="22"/>
        </w:rPr>
      </w:pPr>
      <w:r w:rsidRPr="004437A5">
        <w:rPr>
          <w:rFonts w:asciiTheme="minorHAnsi" w:hAnsiTheme="minorHAnsi"/>
          <w:b w:val="0"/>
          <w:color w:val="0070C0"/>
          <w:sz w:val="22"/>
          <w:szCs w:val="22"/>
        </w:rPr>
        <w:t>L’enseignement des disciplines est intégré et se fait au fur et à mesure de l’avancée du projet. Le projet fait appel à des connaissances nouvelles.</w:t>
      </w:r>
    </w:p>
    <w:p w:rsidR="00DE6627" w:rsidRPr="001D192B" w:rsidRDefault="00DE6627" w:rsidP="00DE6627">
      <w:pPr>
        <w:pStyle w:val="Paragraphedeliste"/>
        <w:numPr>
          <w:ilvl w:val="0"/>
          <w:numId w:val="15"/>
        </w:numPr>
        <w:spacing w:before="60"/>
        <w:ind w:left="284" w:hanging="142"/>
        <w:rPr>
          <w:color w:val="800000"/>
        </w:rPr>
      </w:pPr>
      <w:r w:rsidRPr="001D192B">
        <w:rPr>
          <w:color w:val="800000"/>
        </w:rPr>
        <w:t>Contribution à la construction des trois parcours éducatifs</w:t>
      </w:r>
      <w:r w:rsidR="001D192B">
        <w:rPr>
          <w:color w:val="800000"/>
        </w:rPr>
        <w:t>, le cas échéant</w:t>
      </w:r>
    </w:p>
    <w:p w:rsidR="004437A5" w:rsidRPr="001D192B" w:rsidRDefault="004437A5" w:rsidP="00DF5170">
      <w:pPr>
        <w:pStyle w:val="Paragraphedeliste"/>
        <w:numPr>
          <w:ilvl w:val="3"/>
          <w:numId w:val="15"/>
        </w:numPr>
        <w:tabs>
          <w:tab w:val="left" w:pos="2977"/>
        </w:tabs>
        <w:spacing w:before="60"/>
        <w:ind w:left="2410" w:hanging="142"/>
        <w:rPr>
          <w:color w:val="0070C0"/>
        </w:rPr>
      </w:pPr>
      <w:r w:rsidRPr="001D192B">
        <w:rPr>
          <w:color w:val="0070C0"/>
        </w:rPr>
        <w:t xml:space="preserve">Certaines activités conduites dans le cadre du projet peuvent </w:t>
      </w:r>
      <w:r w:rsidR="001D192B">
        <w:rPr>
          <w:color w:val="0070C0"/>
        </w:rPr>
        <w:t>entrer</w:t>
      </w:r>
      <w:r w:rsidRPr="001D192B">
        <w:rPr>
          <w:color w:val="0070C0"/>
        </w:rPr>
        <w:t xml:space="preserve"> dans l’un des parcours éducatifs</w:t>
      </w:r>
      <w:r w:rsidR="001D192B" w:rsidRPr="001D192B">
        <w:rPr>
          <w:color w:val="0070C0"/>
        </w:rPr>
        <w:t xml:space="preserve">. </w:t>
      </w:r>
      <w:r w:rsidRPr="001D192B">
        <w:rPr>
          <w:color w:val="0070C0"/>
        </w:rPr>
        <w:t xml:space="preserve"> </w:t>
      </w:r>
      <w:r w:rsidR="001D192B" w:rsidRPr="001D192B">
        <w:rPr>
          <w:color w:val="0070C0"/>
        </w:rPr>
        <w:t>L’utilisation de Folios permettra dans garder la trace et de valoriser les travaux effectués.</w:t>
      </w:r>
    </w:p>
    <w:p w:rsidR="00DE6627" w:rsidRPr="00F81C67" w:rsidRDefault="00DE6627" w:rsidP="00DE6627">
      <w:pPr>
        <w:pStyle w:val="Paragraphedeliste"/>
        <w:numPr>
          <w:ilvl w:val="0"/>
          <w:numId w:val="15"/>
        </w:numPr>
        <w:spacing w:before="60"/>
        <w:ind w:left="284" w:hanging="142"/>
        <w:rPr>
          <w:color w:val="800000"/>
        </w:rPr>
      </w:pPr>
      <w:r w:rsidRPr="00F81C67">
        <w:rPr>
          <w:color w:val="800000"/>
        </w:rPr>
        <w:t>Formulation d’une problématique (tâches co</w:t>
      </w:r>
      <w:r w:rsidR="001D192B" w:rsidRPr="00F81C67">
        <w:rPr>
          <w:color w:val="800000"/>
        </w:rPr>
        <w:t>mplexes – situation à problème)</w:t>
      </w:r>
    </w:p>
    <w:p w:rsidR="001D192B" w:rsidRPr="001D192B" w:rsidRDefault="001D192B" w:rsidP="00DF5170">
      <w:pPr>
        <w:pStyle w:val="Paragraphedeliste"/>
        <w:numPr>
          <w:ilvl w:val="3"/>
          <w:numId w:val="15"/>
        </w:numPr>
        <w:tabs>
          <w:tab w:val="left" w:pos="2977"/>
        </w:tabs>
        <w:spacing w:before="60"/>
        <w:ind w:left="2410" w:hanging="142"/>
        <w:rPr>
          <w:color w:val="0070C0"/>
        </w:rPr>
      </w:pPr>
      <w:r w:rsidRPr="001D192B">
        <w:rPr>
          <w:color w:val="0070C0"/>
        </w:rPr>
        <w:t xml:space="preserve">La formulation du sujet sous la forme d’un problème à résoudre, d’un défi à relever… ainsi que la contextualisation </w:t>
      </w:r>
      <w:r w:rsidR="00DF5170">
        <w:rPr>
          <w:color w:val="0070C0"/>
        </w:rPr>
        <w:t xml:space="preserve">(par exemple </w:t>
      </w:r>
      <w:r w:rsidR="00724965">
        <w:rPr>
          <w:color w:val="0070C0"/>
        </w:rPr>
        <w:t>faire référence à</w:t>
      </w:r>
      <w:r w:rsidR="00DF5170">
        <w:rPr>
          <w:color w:val="0070C0"/>
        </w:rPr>
        <w:t xml:space="preserve"> une situation de</w:t>
      </w:r>
      <w:r w:rsidRPr="001D192B">
        <w:rPr>
          <w:color w:val="0070C0"/>
        </w:rPr>
        <w:t xml:space="preserve"> la vie </w:t>
      </w:r>
      <w:r w:rsidR="00DF5170">
        <w:rPr>
          <w:color w:val="0070C0"/>
        </w:rPr>
        <w:t>courante</w:t>
      </w:r>
      <w:r w:rsidR="00724965">
        <w:rPr>
          <w:color w:val="0070C0"/>
        </w:rPr>
        <w:t>, à une situation authentique…</w:t>
      </w:r>
      <w:r w:rsidR="00DF5170">
        <w:rPr>
          <w:color w:val="0070C0"/>
        </w:rPr>
        <w:t xml:space="preserve">) </w:t>
      </w:r>
      <w:r w:rsidRPr="001D192B">
        <w:rPr>
          <w:color w:val="0070C0"/>
        </w:rPr>
        <w:t>apporteront encore plus de sens au projet</w:t>
      </w:r>
    </w:p>
    <w:p w:rsidR="007F6543" w:rsidRDefault="007F6543" w:rsidP="00DE6627">
      <w:pPr>
        <w:pStyle w:val="Paragraphedeliste"/>
        <w:numPr>
          <w:ilvl w:val="0"/>
          <w:numId w:val="15"/>
        </w:numPr>
        <w:spacing w:before="60"/>
        <w:ind w:left="284" w:hanging="142"/>
        <w:rPr>
          <w:color w:val="800000"/>
        </w:rPr>
      </w:pPr>
      <w:r>
        <w:rPr>
          <w:color w:val="800000"/>
        </w:rPr>
        <w:t>Elaboration d’un cahier des charges</w:t>
      </w:r>
      <w:r w:rsidR="00724965">
        <w:rPr>
          <w:color w:val="800000"/>
        </w:rPr>
        <w:t xml:space="preserve"> </w:t>
      </w:r>
      <w:r w:rsidR="00724965" w:rsidRPr="00724965">
        <w:rPr>
          <w:color w:val="800000"/>
        </w:rPr>
        <w:t>(un document qui doit être respecté lors de la réalisation d'un projet</w:t>
      </w:r>
      <w:r w:rsidR="00724965">
        <w:rPr>
          <w:color w:val="800000"/>
        </w:rPr>
        <w:t>)</w:t>
      </w:r>
    </w:p>
    <w:p w:rsidR="007F6543" w:rsidRPr="007F6543" w:rsidRDefault="007F6543" w:rsidP="00DF5170">
      <w:pPr>
        <w:pStyle w:val="Paragraphedeliste"/>
        <w:numPr>
          <w:ilvl w:val="3"/>
          <w:numId w:val="15"/>
        </w:numPr>
        <w:tabs>
          <w:tab w:val="left" w:pos="2977"/>
          <w:tab w:val="left" w:pos="3261"/>
        </w:tabs>
        <w:spacing w:before="60"/>
        <w:ind w:left="2410" w:hanging="142"/>
        <w:rPr>
          <w:color w:val="0070C0"/>
        </w:rPr>
      </w:pPr>
      <w:r>
        <w:rPr>
          <w:color w:val="0070C0"/>
        </w:rPr>
        <w:t>L’élaboration d’un cahier des charges à partir du questionnement du sujet permet de donner un cadre de référence tout au long du déroulé du projet</w:t>
      </w:r>
      <w:r w:rsidR="00724965">
        <w:rPr>
          <w:color w:val="0070C0"/>
        </w:rPr>
        <w:t>. Support nécessaire</w:t>
      </w:r>
      <w:r>
        <w:rPr>
          <w:color w:val="0070C0"/>
        </w:rPr>
        <w:t xml:space="preserve"> </w:t>
      </w:r>
      <w:r w:rsidR="00DF5170">
        <w:rPr>
          <w:color w:val="0070C0"/>
        </w:rPr>
        <w:t>pour assurer la conformité</w:t>
      </w:r>
      <w:r w:rsidR="00724965">
        <w:rPr>
          <w:color w:val="0070C0"/>
        </w:rPr>
        <w:t xml:space="preserve"> de la réalisation</w:t>
      </w:r>
      <w:r w:rsidR="00DF5170">
        <w:rPr>
          <w:color w:val="0070C0"/>
        </w:rPr>
        <w:t xml:space="preserve"> aux attentes</w:t>
      </w:r>
      <w:r w:rsidR="00724965">
        <w:rPr>
          <w:color w:val="0070C0"/>
        </w:rPr>
        <w:t xml:space="preserve"> initiales.</w:t>
      </w:r>
    </w:p>
    <w:p w:rsidR="00DE6627" w:rsidRPr="00F81C67" w:rsidRDefault="00DE6627" w:rsidP="00DE6627">
      <w:pPr>
        <w:pStyle w:val="Paragraphedeliste"/>
        <w:numPr>
          <w:ilvl w:val="0"/>
          <w:numId w:val="15"/>
        </w:numPr>
        <w:spacing w:before="60"/>
        <w:ind w:left="284" w:hanging="142"/>
        <w:rPr>
          <w:color w:val="800000"/>
        </w:rPr>
      </w:pPr>
      <w:r w:rsidRPr="00F81C67">
        <w:rPr>
          <w:color w:val="800000"/>
        </w:rPr>
        <w:t>Démarche de projet</w:t>
      </w:r>
    </w:p>
    <w:p w:rsidR="001D192B" w:rsidRDefault="00F81C67" w:rsidP="00DF5170">
      <w:pPr>
        <w:pStyle w:val="Paragraphedeliste"/>
        <w:numPr>
          <w:ilvl w:val="3"/>
          <w:numId w:val="15"/>
        </w:numPr>
        <w:tabs>
          <w:tab w:val="left" w:pos="2977"/>
        </w:tabs>
        <w:spacing w:before="60"/>
        <w:ind w:left="2410" w:hanging="142"/>
        <w:rPr>
          <w:color w:val="0070C0"/>
        </w:rPr>
      </w:pPr>
      <w:r w:rsidRPr="00F81C67">
        <w:rPr>
          <w:color w:val="0070C0"/>
        </w:rPr>
        <w:t>Le projet doit laisser de l’i</w:t>
      </w:r>
      <w:r>
        <w:rPr>
          <w:color w:val="0070C0"/>
        </w:rPr>
        <w:t>nitiative, des choix aux élèves… une prise de responsabilité</w:t>
      </w:r>
    </w:p>
    <w:p w:rsidR="00F81C67" w:rsidRDefault="00F81C67" w:rsidP="00DF5170">
      <w:pPr>
        <w:pStyle w:val="Paragraphedeliste"/>
        <w:numPr>
          <w:ilvl w:val="3"/>
          <w:numId w:val="15"/>
        </w:numPr>
        <w:tabs>
          <w:tab w:val="left" w:pos="2977"/>
        </w:tabs>
        <w:spacing w:before="60"/>
        <w:ind w:left="2410" w:hanging="142"/>
        <w:rPr>
          <w:color w:val="0070C0"/>
        </w:rPr>
      </w:pPr>
      <w:r>
        <w:rPr>
          <w:color w:val="0070C0"/>
        </w:rPr>
        <w:t>Le projet a une dimension collective et doit permettre le travail collaboratif</w:t>
      </w:r>
    </w:p>
    <w:p w:rsidR="00DE6627" w:rsidRDefault="00DE6627" w:rsidP="00DE6627">
      <w:pPr>
        <w:pStyle w:val="Paragraphedeliste"/>
        <w:numPr>
          <w:ilvl w:val="0"/>
          <w:numId w:val="15"/>
        </w:numPr>
        <w:spacing w:before="60"/>
        <w:ind w:left="284" w:hanging="142"/>
        <w:rPr>
          <w:color w:val="800000"/>
        </w:rPr>
      </w:pPr>
      <w:r w:rsidRPr="00F81C67">
        <w:rPr>
          <w:color w:val="800000"/>
        </w:rPr>
        <w:t>Réalisation concrète</w:t>
      </w:r>
    </w:p>
    <w:p w:rsidR="00F81C67" w:rsidRPr="00F81C67" w:rsidRDefault="00F81C67" w:rsidP="00DF5170">
      <w:pPr>
        <w:pStyle w:val="Paragraphedeliste"/>
        <w:numPr>
          <w:ilvl w:val="3"/>
          <w:numId w:val="15"/>
        </w:numPr>
        <w:tabs>
          <w:tab w:val="left" w:pos="2977"/>
        </w:tabs>
        <w:spacing w:before="60"/>
        <w:ind w:left="2410" w:hanging="142"/>
        <w:rPr>
          <w:color w:val="0070C0"/>
        </w:rPr>
      </w:pPr>
      <w:r w:rsidRPr="00F81C67">
        <w:rPr>
          <w:color w:val="0070C0"/>
        </w:rPr>
        <w:t>La réalisation doit être réalisable dans le temps imparti ni trop simple, ni trop complexe mais elle doit absolument aboutir</w:t>
      </w:r>
    </w:p>
    <w:p w:rsidR="00DE6627" w:rsidRDefault="00DE6627" w:rsidP="00DE6627">
      <w:pPr>
        <w:pStyle w:val="Paragraphedeliste"/>
        <w:numPr>
          <w:ilvl w:val="0"/>
          <w:numId w:val="15"/>
        </w:numPr>
        <w:spacing w:before="60"/>
        <w:ind w:left="284" w:hanging="142"/>
        <w:rPr>
          <w:color w:val="800000"/>
        </w:rPr>
      </w:pPr>
      <w:r w:rsidRPr="00F81C67">
        <w:rPr>
          <w:color w:val="800000"/>
        </w:rPr>
        <w:t>Inscription dans l’accompagnement pédagogique (différenciation – diversification)</w:t>
      </w:r>
    </w:p>
    <w:p w:rsidR="00F81C67" w:rsidRPr="00FE6DCC" w:rsidRDefault="00F81C67" w:rsidP="00DF5170">
      <w:pPr>
        <w:pStyle w:val="Paragraphedeliste"/>
        <w:numPr>
          <w:ilvl w:val="3"/>
          <w:numId w:val="15"/>
        </w:numPr>
        <w:tabs>
          <w:tab w:val="left" w:pos="2410"/>
        </w:tabs>
        <w:spacing w:before="60"/>
        <w:ind w:left="2410" w:hanging="142"/>
        <w:rPr>
          <w:color w:val="0070C0"/>
        </w:rPr>
      </w:pPr>
      <w:r w:rsidRPr="00FE6DCC">
        <w:rPr>
          <w:color w:val="0070C0"/>
        </w:rPr>
        <w:t xml:space="preserve">L’Epi est un temps et un espace qui favorise </w:t>
      </w:r>
      <w:r w:rsidR="00FE6DCC" w:rsidRPr="00FE6DCC">
        <w:rPr>
          <w:color w:val="0070C0"/>
        </w:rPr>
        <w:t xml:space="preserve">la différenciation pédagogique (répartition des tâches…) et la diversification des situations d’apprentissage </w:t>
      </w:r>
    </w:p>
    <w:p w:rsidR="004437A5" w:rsidRDefault="004437A5" w:rsidP="004437A5">
      <w:pPr>
        <w:pStyle w:val="Paragraphedeliste"/>
        <w:numPr>
          <w:ilvl w:val="0"/>
          <w:numId w:val="15"/>
        </w:numPr>
        <w:spacing w:before="60"/>
        <w:ind w:left="284" w:hanging="142"/>
        <w:rPr>
          <w:color w:val="800000"/>
        </w:rPr>
      </w:pPr>
      <w:r w:rsidRPr="00F81C67">
        <w:rPr>
          <w:color w:val="800000"/>
        </w:rPr>
        <w:t>Usages du numériques</w:t>
      </w:r>
    </w:p>
    <w:p w:rsidR="00FE6DCC" w:rsidRPr="00FE6DCC" w:rsidRDefault="00FE6DCC" w:rsidP="00DF5170">
      <w:pPr>
        <w:pStyle w:val="Paragraphedeliste"/>
        <w:numPr>
          <w:ilvl w:val="3"/>
          <w:numId w:val="15"/>
        </w:numPr>
        <w:tabs>
          <w:tab w:val="left" w:pos="2977"/>
        </w:tabs>
        <w:spacing w:before="60"/>
        <w:ind w:left="2410" w:hanging="142"/>
        <w:rPr>
          <w:color w:val="0070C0"/>
        </w:rPr>
      </w:pPr>
      <w:r w:rsidRPr="00FE6DCC">
        <w:rPr>
          <w:color w:val="0070C0"/>
        </w:rPr>
        <w:t>L’outil numérique est présent tout au long du projet (traitement de l’information, planification, conception, restitution…)</w:t>
      </w:r>
    </w:p>
    <w:p w:rsidR="004437A5" w:rsidRDefault="004437A5" w:rsidP="004437A5">
      <w:pPr>
        <w:pStyle w:val="Paragraphedeliste"/>
        <w:numPr>
          <w:ilvl w:val="0"/>
          <w:numId w:val="15"/>
        </w:numPr>
        <w:spacing w:before="60"/>
        <w:ind w:left="284" w:hanging="142"/>
        <w:rPr>
          <w:color w:val="800000"/>
        </w:rPr>
      </w:pPr>
      <w:r w:rsidRPr="00F81C67">
        <w:rPr>
          <w:color w:val="800000"/>
        </w:rPr>
        <w:t>Temps de restitution</w:t>
      </w:r>
    </w:p>
    <w:p w:rsidR="00FE6DCC" w:rsidRPr="00FE6DCC" w:rsidRDefault="00FE6DCC" w:rsidP="00DF5170">
      <w:pPr>
        <w:pStyle w:val="Paragraphedeliste"/>
        <w:numPr>
          <w:ilvl w:val="3"/>
          <w:numId w:val="15"/>
        </w:numPr>
        <w:tabs>
          <w:tab w:val="left" w:pos="2977"/>
        </w:tabs>
        <w:spacing w:before="60"/>
        <w:ind w:left="2410" w:hanging="142"/>
        <w:rPr>
          <w:color w:val="0070C0"/>
        </w:rPr>
      </w:pPr>
      <w:r w:rsidRPr="00FE6DCC">
        <w:rPr>
          <w:color w:val="0070C0"/>
        </w:rPr>
        <w:t>Un temps fort enfin de projet pour développer l’expression orale</w:t>
      </w:r>
    </w:p>
    <w:p w:rsidR="00FE6DCC" w:rsidRPr="00FE6DCC" w:rsidRDefault="00FE6DCC" w:rsidP="00DF5170">
      <w:pPr>
        <w:pStyle w:val="Paragraphedeliste"/>
        <w:numPr>
          <w:ilvl w:val="3"/>
          <w:numId w:val="15"/>
        </w:numPr>
        <w:tabs>
          <w:tab w:val="left" w:pos="2977"/>
        </w:tabs>
        <w:spacing w:before="60"/>
        <w:ind w:left="2410" w:hanging="142"/>
        <w:rPr>
          <w:color w:val="0070C0"/>
        </w:rPr>
      </w:pPr>
      <w:r w:rsidRPr="00FE6DCC">
        <w:rPr>
          <w:color w:val="0070C0"/>
        </w:rPr>
        <w:t xml:space="preserve">La participation de personnes extérieures au projet  </w:t>
      </w:r>
    </w:p>
    <w:p w:rsidR="004437A5" w:rsidRDefault="004437A5" w:rsidP="004437A5">
      <w:pPr>
        <w:pStyle w:val="Paragraphedeliste"/>
        <w:numPr>
          <w:ilvl w:val="0"/>
          <w:numId w:val="15"/>
        </w:numPr>
        <w:spacing w:before="60"/>
        <w:ind w:left="284" w:hanging="142"/>
        <w:rPr>
          <w:color w:val="800000"/>
        </w:rPr>
      </w:pPr>
      <w:r w:rsidRPr="00F81C67">
        <w:rPr>
          <w:color w:val="800000"/>
        </w:rPr>
        <w:t>Valorisation de la production (valorisation des élèves)</w:t>
      </w:r>
    </w:p>
    <w:p w:rsidR="00FE6DCC" w:rsidRPr="00FE6DCC" w:rsidRDefault="00FE6DCC" w:rsidP="00DF5170">
      <w:pPr>
        <w:pStyle w:val="Paragraphedeliste"/>
        <w:numPr>
          <w:ilvl w:val="3"/>
          <w:numId w:val="15"/>
        </w:numPr>
        <w:tabs>
          <w:tab w:val="left" w:pos="2977"/>
        </w:tabs>
        <w:spacing w:before="60"/>
        <w:ind w:left="2410" w:hanging="142"/>
        <w:rPr>
          <w:color w:val="0070C0"/>
        </w:rPr>
      </w:pPr>
      <w:r w:rsidRPr="00FE6DCC">
        <w:rPr>
          <w:color w:val="0070C0"/>
        </w:rPr>
        <w:t xml:space="preserve">Envisager un espace pour exposer, </w:t>
      </w:r>
      <w:r>
        <w:rPr>
          <w:color w:val="0070C0"/>
        </w:rPr>
        <w:t xml:space="preserve">pour </w:t>
      </w:r>
      <w:r w:rsidRPr="00FE6DCC">
        <w:rPr>
          <w:color w:val="0070C0"/>
        </w:rPr>
        <w:t xml:space="preserve">présenter, </w:t>
      </w:r>
      <w:r>
        <w:rPr>
          <w:color w:val="0070C0"/>
        </w:rPr>
        <w:t xml:space="preserve">pour </w:t>
      </w:r>
      <w:r w:rsidRPr="00FE6DCC">
        <w:rPr>
          <w:color w:val="0070C0"/>
        </w:rPr>
        <w:t>faire voir le projet</w:t>
      </w:r>
    </w:p>
    <w:p w:rsidR="00DE6627" w:rsidRDefault="004437A5" w:rsidP="00DE6627">
      <w:pPr>
        <w:pStyle w:val="Paragraphedeliste"/>
        <w:numPr>
          <w:ilvl w:val="0"/>
          <w:numId w:val="15"/>
        </w:numPr>
        <w:spacing w:before="60"/>
        <w:ind w:left="284" w:hanging="142"/>
        <w:rPr>
          <w:color w:val="800000"/>
        </w:rPr>
      </w:pPr>
      <w:r w:rsidRPr="00F81C67">
        <w:rPr>
          <w:color w:val="800000"/>
        </w:rPr>
        <w:t>Développement de l’expression orale, de la créativité, de l’engagement</w:t>
      </w:r>
    </w:p>
    <w:p w:rsidR="00FE6DCC" w:rsidRPr="00FE6DCC" w:rsidRDefault="007F6543" w:rsidP="00DF5170">
      <w:pPr>
        <w:pStyle w:val="Paragraphedeliste"/>
        <w:numPr>
          <w:ilvl w:val="3"/>
          <w:numId w:val="15"/>
        </w:numPr>
        <w:tabs>
          <w:tab w:val="left" w:pos="2977"/>
        </w:tabs>
        <w:spacing w:before="60"/>
        <w:ind w:left="2410" w:hanging="142"/>
        <w:rPr>
          <w:color w:val="0070C0"/>
        </w:rPr>
      </w:pPr>
      <w:r>
        <w:rPr>
          <w:color w:val="0070C0"/>
        </w:rPr>
        <w:t>En plus du temps de restitution, il est judicieux de prévoir d</w:t>
      </w:r>
      <w:r w:rsidR="00FE6DCC">
        <w:rPr>
          <w:color w:val="0070C0"/>
        </w:rPr>
        <w:t xml:space="preserve">es temps de régulation (revue de projet, échanges..) </w:t>
      </w:r>
      <w:r>
        <w:rPr>
          <w:color w:val="0070C0"/>
        </w:rPr>
        <w:t xml:space="preserve">afin que les élèves puissent faire état de l’avancée de leur projet et </w:t>
      </w:r>
      <w:r w:rsidR="00FE6DCC">
        <w:rPr>
          <w:color w:val="0070C0"/>
        </w:rPr>
        <w:t xml:space="preserve">confronter, </w:t>
      </w:r>
      <w:r>
        <w:rPr>
          <w:color w:val="0070C0"/>
        </w:rPr>
        <w:t>argumenter les choix effectués… en s’assurant de la conformité avec le cahier des charges</w:t>
      </w:r>
      <w:r w:rsidR="00FE6DCC">
        <w:rPr>
          <w:color w:val="0070C0"/>
        </w:rPr>
        <w:t xml:space="preserve"> </w:t>
      </w:r>
    </w:p>
    <w:p w:rsidR="004437A5" w:rsidRDefault="004437A5" w:rsidP="00DE6627">
      <w:pPr>
        <w:pStyle w:val="Paragraphedeliste"/>
        <w:numPr>
          <w:ilvl w:val="0"/>
          <w:numId w:val="15"/>
        </w:numPr>
        <w:spacing w:before="60"/>
        <w:ind w:left="284" w:hanging="142"/>
        <w:rPr>
          <w:color w:val="800000"/>
        </w:rPr>
      </w:pPr>
      <w:r w:rsidRPr="00F81C67">
        <w:rPr>
          <w:color w:val="800000"/>
        </w:rPr>
        <w:t xml:space="preserve">Posture </w:t>
      </w:r>
      <w:r w:rsidR="00F81C67">
        <w:rPr>
          <w:color w:val="800000"/>
        </w:rPr>
        <w:t>de « lâcher-prise »</w:t>
      </w:r>
    </w:p>
    <w:p w:rsidR="00081727" w:rsidRPr="007F6543" w:rsidRDefault="00FE6DCC" w:rsidP="00DF5170">
      <w:pPr>
        <w:pStyle w:val="Paragraphedeliste"/>
        <w:numPr>
          <w:ilvl w:val="3"/>
          <w:numId w:val="15"/>
        </w:numPr>
        <w:tabs>
          <w:tab w:val="left" w:pos="2977"/>
        </w:tabs>
        <w:spacing w:before="60"/>
        <w:ind w:left="2410" w:hanging="142"/>
        <w:rPr>
          <w:color w:val="0070C0"/>
        </w:rPr>
      </w:pPr>
      <w:r w:rsidRPr="00FE6DCC">
        <w:rPr>
          <w:color w:val="0070C0"/>
        </w:rPr>
        <w:t>Posture nécessaire pour permettre aux élèves de s’approprier le proj</w:t>
      </w:r>
      <w:r w:rsidR="007F6543">
        <w:rPr>
          <w:color w:val="0070C0"/>
        </w:rPr>
        <w:t>et et développer</w:t>
      </w:r>
      <w:r w:rsidRPr="00FE6DCC">
        <w:rPr>
          <w:color w:val="0070C0"/>
        </w:rPr>
        <w:t xml:space="preserve"> la prise d’initiative, l’autonomie…</w:t>
      </w:r>
    </w:p>
    <w:sectPr w:rsidR="00081727" w:rsidRPr="007F6543" w:rsidSect="00DF5170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6E" w:rsidRDefault="00DE356E" w:rsidP="00DF0080">
      <w:pPr>
        <w:spacing w:after="0" w:line="240" w:lineRule="auto"/>
      </w:pPr>
      <w:r>
        <w:separator/>
      </w:r>
    </w:p>
  </w:endnote>
  <w:endnote w:type="continuationSeparator" w:id="0">
    <w:p w:rsidR="00DE356E" w:rsidRDefault="00DE356E" w:rsidP="00DF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6E" w:rsidRDefault="00DE356E" w:rsidP="00DF0080">
      <w:pPr>
        <w:spacing w:after="0" w:line="240" w:lineRule="auto"/>
      </w:pPr>
      <w:r>
        <w:separator/>
      </w:r>
    </w:p>
  </w:footnote>
  <w:footnote w:type="continuationSeparator" w:id="0">
    <w:p w:rsidR="00DE356E" w:rsidRDefault="00DE356E" w:rsidP="00DF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23B"/>
    <w:multiLevelType w:val="hybridMultilevel"/>
    <w:tmpl w:val="01EAE522"/>
    <w:lvl w:ilvl="0" w:tplc="D81A0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357"/>
    <w:multiLevelType w:val="hybridMultilevel"/>
    <w:tmpl w:val="1E9224D2"/>
    <w:lvl w:ilvl="0" w:tplc="125462D2">
      <w:start w:val="1"/>
      <w:numFmt w:val="bullet"/>
      <w:lvlText w:val="­"/>
      <w:lvlJc w:val="left"/>
      <w:pPr>
        <w:ind w:left="1425" w:hanging="360"/>
      </w:pPr>
      <w:rPr>
        <w:rFonts w:ascii="Calibri" w:hAnsi="Calibri" w:hint="default"/>
      </w:rPr>
    </w:lvl>
    <w:lvl w:ilvl="1" w:tplc="80442EE2">
      <w:start w:val="1"/>
      <w:numFmt w:val="bullet"/>
      <w:lvlText w:val="√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16C1194"/>
    <w:multiLevelType w:val="hybridMultilevel"/>
    <w:tmpl w:val="20E426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5493B"/>
    <w:multiLevelType w:val="hybridMultilevel"/>
    <w:tmpl w:val="D0BEAC02"/>
    <w:lvl w:ilvl="0" w:tplc="125462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25462D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462D2">
      <w:start w:val="1"/>
      <w:numFmt w:val="bullet"/>
      <w:lvlText w:val="­"/>
      <w:lvlJc w:val="left"/>
      <w:pPr>
        <w:ind w:left="2880" w:hanging="360"/>
      </w:pPr>
      <w:rPr>
        <w:rFonts w:ascii="Calibri" w:hAnsi="Calibri" w:hint="default"/>
      </w:rPr>
    </w:lvl>
    <w:lvl w:ilvl="4" w:tplc="125462D2">
      <w:start w:val="1"/>
      <w:numFmt w:val="bullet"/>
      <w:lvlText w:val="­"/>
      <w:lvlJc w:val="left"/>
      <w:pPr>
        <w:ind w:left="3600" w:hanging="360"/>
      </w:pPr>
      <w:rPr>
        <w:rFonts w:ascii="Calibri" w:hAnsi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65EB5"/>
    <w:multiLevelType w:val="hybridMultilevel"/>
    <w:tmpl w:val="16562388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370B75"/>
    <w:multiLevelType w:val="hybridMultilevel"/>
    <w:tmpl w:val="5EBEFD1C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FA906E7"/>
    <w:multiLevelType w:val="hybridMultilevel"/>
    <w:tmpl w:val="D1320564"/>
    <w:lvl w:ilvl="0" w:tplc="E7C2B160">
      <w:start w:val="90"/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2A91215"/>
    <w:multiLevelType w:val="hybridMultilevel"/>
    <w:tmpl w:val="A5D67214"/>
    <w:lvl w:ilvl="0" w:tplc="125462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96FE5"/>
    <w:multiLevelType w:val="hybridMultilevel"/>
    <w:tmpl w:val="7D1C1B62"/>
    <w:lvl w:ilvl="0" w:tplc="66B0F6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C3DC3"/>
    <w:multiLevelType w:val="hybridMultilevel"/>
    <w:tmpl w:val="63F891A8"/>
    <w:lvl w:ilvl="0" w:tplc="125462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47C59"/>
    <w:multiLevelType w:val="hybridMultilevel"/>
    <w:tmpl w:val="8FF2C264"/>
    <w:lvl w:ilvl="0" w:tplc="987E8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462D2">
      <w:start w:val="1"/>
      <w:numFmt w:val="bullet"/>
      <w:lvlText w:val="­"/>
      <w:lvlJc w:val="left"/>
      <w:pPr>
        <w:ind w:left="2880" w:hanging="360"/>
      </w:pPr>
      <w:rPr>
        <w:rFonts w:ascii="Calibri" w:hAnsi="Calibri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70C69"/>
    <w:multiLevelType w:val="hybridMultilevel"/>
    <w:tmpl w:val="36885B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552E0DAB"/>
    <w:multiLevelType w:val="hybridMultilevel"/>
    <w:tmpl w:val="BF5CD170"/>
    <w:lvl w:ilvl="0" w:tplc="0DCEF9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0442EE2">
      <w:start w:val="1"/>
      <w:numFmt w:val="bullet"/>
      <w:lvlText w:val="√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E631B"/>
    <w:multiLevelType w:val="hybridMultilevel"/>
    <w:tmpl w:val="A2D6681E"/>
    <w:lvl w:ilvl="0" w:tplc="125462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73BD0"/>
    <w:multiLevelType w:val="hybridMultilevel"/>
    <w:tmpl w:val="2E7E0C1E"/>
    <w:lvl w:ilvl="0" w:tplc="9C70DD9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25462D2">
      <w:start w:val="1"/>
      <w:numFmt w:val="bullet"/>
      <w:lvlText w:val="­"/>
      <w:lvlJc w:val="left"/>
      <w:pPr>
        <w:ind w:left="3225" w:hanging="360"/>
      </w:pPr>
      <w:rPr>
        <w:rFonts w:ascii="Calibri" w:hAnsi="Calibri" w:hint="default"/>
      </w:rPr>
    </w:lvl>
    <w:lvl w:ilvl="4" w:tplc="80442EE2">
      <w:start w:val="1"/>
      <w:numFmt w:val="bullet"/>
      <w:lvlText w:val="√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5A"/>
    <w:rsid w:val="00001FBC"/>
    <w:rsid w:val="000164F4"/>
    <w:rsid w:val="00071984"/>
    <w:rsid w:val="00081727"/>
    <w:rsid w:val="00083E4B"/>
    <w:rsid w:val="00087E6C"/>
    <w:rsid w:val="000905A9"/>
    <w:rsid w:val="000D3652"/>
    <w:rsid w:val="000E45CB"/>
    <w:rsid w:val="000F7DAC"/>
    <w:rsid w:val="00100769"/>
    <w:rsid w:val="00166868"/>
    <w:rsid w:val="0017171C"/>
    <w:rsid w:val="00173CDF"/>
    <w:rsid w:val="00194896"/>
    <w:rsid w:val="001A5A3C"/>
    <w:rsid w:val="001A5C24"/>
    <w:rsid w:val="001B180A"/>
    <w:rsid w:val="001D192B"/>
    <w:rsid w:val="001D25CD"/>
    <w:rsid w:val="001E0321"/>
    <w:rsid w:val="001E1AC9"/>
    <w:rsid w:val="001F6431"/>
    <w:rsid w:val="001F6610"/>
    <w:rsid w:val="00226607"/>
    <w:rsid w:val="00233F57"/>
    <w:rsid w:val="00234CCB"/>
    <w:rsid w:val="00236645"/>
    <w:rsid w:val="00244929"/>
    <w:rsid w:val="00251DBA"/>
    <w:rsid w:val="00271749"/>
    <w:rsid w:val="002972C1"/>
    <w:rsid w:val="002B41DB"/>
    <w:rsid w:val="002E2826"/>
    <w:rsid w:val="002E2925"/>
    <w:rsid w:val="00313D9C"/>
    <w:rsid w:val="00352895"/>
    <w:rsid w:val="00353A0B"/>
    <w:rsid w:val="00357210"/>
    <w:rsid w:val="00362D11"/>
    <w:rsid w:val="00370036"/>
    <w:rsid w:val="0037234D"/>
    <w:rsid w:val="00380F2F"/>
    <w:rsid w:val="0038212B"/>
    <w:rsid w:val="003831D9"/>
    <w:rsid w:val="003945CE"/>
    <w:rsid w:val="003C65C9"/>
    <w:rsid w:val="003D1F2B"/>
    <w:rsid w:val="004017DB"/>
    <w:rsid w:val="00410EC4"/>
    <w:rsid w:val="00420041"/>
    <w:rsid w:val="00426DD3"/>
    <w:rsid w:val="004437A5"/>
    <w:rsid w:val="00444963"/>
    <w:rsid w:val="00473742"/>
    <w:rsid w:val="0049561E"/>
    <w:rsid w:val="004970C9"/>
    <w:rsid w:val="004D69BC"/>
    <w:rsid w:val="004E34D5"/>
    <w:rsid w:val="004E6100"/>
    <w:rsid w:val="004E7070"/>
    <w:rsid w:val="004F0448"/>
    <w:rsid w:val="004F0B2A"/>
    <w:rsid w:val="004F1422"/>
    <w:rsid w:val="004F2D2C"/>
    <w:rsid w:val="00507693"/>
    <w:rsid w:val="00510F9C"/>
    <w:rsid w:val="005110B6"/>
    <w:rsid w:val="00516E3A"/>
    <w:rsid w:val="00533081"/>
    <w:rsid w:val="00533333"/>
    <w:rsid w:val="00535FFE"/>
    <w:rsid w:val="0055384E"/>
    <w:rsid w:val="00570BB5"/>
    <w:rsid w:val="00592CE9"/>
    <w:rsid w:val="005976A4"/>
    <w:rsid w:val="005A6C2C"/>
    <w:rsid w:val="005B0460"/>
    <w:rsid w:val="005C05C5"/>
    <w:rsid w:val="005C3ECA"/>
    <w:rsid w:val="005C7795"/>
    <w:rsid w:val="005F0E66"/>
    <w:rsid w:val="006018B4"/>
    <w:rsid w:val="006033F8"/>
    <w:rsid w:val="006356C0"/>
    <w:rsid w:val="00640777"/>
    <w:rsid w:val="00640843"/>
    <w:rsid w:val="00651AFC"/>
    <w:rsid w:val="0065626E"/>
    <w:rsid w:val="006579F4"/>
    <w:rsid w:val="006721AC"/>
    <w:rsid w:val="00681BD1"/>
    <w:rsid w:val="00696164"/>
    <w:rsid w:val="006A4F40"/>
    <w:rsid w:val="006A65F5"/>
    <w:rsid w:val="006A73D5"/>
    <w:rsid w:val="006C085B"/>
    <w:rsid w:val="006C309E"/>
    <w:rsid w:val="006C3694"/>
    <w:rsid w:val="006E5697"/>
    <w:rsid w:val="006F480E"/>
    <w:rsid w:val="00705193"/>
    <w:rsid w:val="00724965"/>
    <w:rsid w:val="00733A45"/>
    <w:rsid w:val="00752BEB"/>
    <w:rsid w:val="00761D84"/>
    <w:rsid w:val="0077577B"/>
    <w:rsid w:val="00780602"/>
    <w:rsid w:val="007807FD"/>
    <w:rsid w:val="00781B70"/>
    <w:rsid w:val="007A1359"/>
    <w:rsid w:val="007A25F6"/>
    <w:rsid w:val="007A31DA"/>
    <w:rsid w:val="007A3C84"/>
    <w:rsid w:val="007B4508"/>
    <w:rsid w:val="007B487D"/>
    <w:rsid w:val="007B49AE"/>
    <w:rsid w:val="007C3364"/>
    <w:rsid w:val="007C4B20"/>
    <w:rsid w:val="007D6D0B"/>
    <w:rsid w:val="007E53B9"/>
    <w:rsid w:val="007F0450"/>
    <w:rsid w:val="007F6543"/>
    <w:rsid w:val="007F7601"/>
    <w:rsid w:val="008109D3"/>
    <w:rsid w:val="00840E4D"/>
    <w:rsid w:val="00857097"/>
    <w:rsid w:val="008640D2"/>
    <w:rsid w:val="008731B1"/>
    <w:rsid w:val="00890399"/>
    <w:rsid w:val="008A289C"/>
    <w:rsid w:val="008A6A2B"/>
    <w:rsid w:val="008C534A"/>
    <w:rsid w:val="008D1018"/>
    <w:rsid w:val="008D7086"/>
    <w:rsid w:val="008E38D9"/>
    <w:rsid w:val="008F248B"/>
    <w:rsid w:val="0090121D"/>
    <w:rsid w:val="00903BB4"/>
    <w:rsid w:val="009046FF"/>
    <w:rsid w:val="00961E72"/>
    <w:rsid w:val="00980126"/>
    <w:rsid w:val="00982A3B"/>
    <w:rsid w:val="00986DB0"/>
    <w:rsid w:val="009B0C78"/>
    <w:rsid w:val="009C4FC9"/>
    <w:rsid w:val="009D75F2"/>
    <w:rsid w:val="009E52EF"/>
    <w:rsid w:val="009E7EE8"/>
    <w:rsid w:val="009F4C4B"/>
    <w:rsid w:val="00A134FE"/>
    <w:rsid w:val="00A14FA4"/>
    <w:rsid w:val="00A37AD3"/>
    <w:rsid w:val="00A51F48"/>
    <w:rsid w:val="00A54391"/>
    <w:rsid w:val="00A67F37"/>
    <w:rsid w:val="00A72A66"/>
    <w:rsid w:val="00A810E8"/>
    <w:rsid w:val="00A869F6"/>
    <w:rsid w:val="00A9584E"/>
    <w:rsid w:val="00AB07B1"/>
    <w:rsid w:val="00AC41EA"/>
    <w:rsid w:val="00AE464A"/>
    <w:rsid w:val="00AF259F"/>
    <w:rsid w:val="00AF68D9"/>
    <w:rsid w:val="00B041FE"/>
    <w:rsid w:val="00B04F09"/>
    <w:rsid w:val="00B14ABA"/>
    <w:rsid w:val="00B405A8"/>
    <w:rsid w:val="00B5726C"/>
    <w:rsid w:val="00B6416B"/>
    <w:rsid w:val="00B670A2"/>
    <w:rsid w:val="00B719BA"/>
    <w:rsid w:val="00B85120"/>
    <w:rsid w:val="00B95827"/>
    <w:rsid w:val="00BB581E"/>
    <w:rsid w:val="00BB6BCA"/>
    <w:rsid w:val="00BC4D02"/>
    <w:rsid w:val="00BE6BB9"/>
    <w:rsid w:val="00BF1374"/>
    <w:rsid w:val="00BF4472"/>
    <w:rsid w:val="00BF73EA"/>
    <w:rsid w:val="00BF793A"/>
    <w:rsid w:val="00C25530"/>
    <w:rsid w:val="00C45DB5"/>
    <w:rsid w:val="00C505D0"/>
    <w:rsid w:val="00C5496F"/>
    <w:rsid w:val="00C64902"/>
    <w:rsid w:val="00C825C9"/>
    <w:rsid w:val="00CC1FCB"/>
    <w:rsid w:val="00CC698E"/>
    <w:rsid w:val="00CD0B4C"/>
    <w:rsid w:val="00CD27F1"/>
    <w:rsid w:val="00CE61F4"/>
    <w:rsid w:val="00CE79AA"/>
    <w:rsid w:val="00CF774E"/>
    <w:rsid w:val="00D63E37"/>
    <w:rsid w:val="00D6453D"/>
    <w:rsid w:val="00D66669"/>
    <w:rsid w:val="00D67745"/>
    <w:rsid w:val="00D75DC0"/>
    <w:rsid w:val="00D774E4"/>
    <w:rsid w:val="00D811B8"/>
    <w:rsid w:val="00D844EC"/>
    <w:rsid w:val="00D8728F"/>
    <w:rsid w:val="00D9298C"/>
    <w:rsid w:val="00DB3FF9"/>
    <w:rsid w:val="00DD4A41"/>
    <w:rsid w:val="00DE2F5A"/>
    <w:rsid w:val="00DE356E"/>
    <w:rsid w:val="00DE6218"/>
    <w:rsid w:val="00DE6627"/>
    <w:rsid w:val="00DF0080"/>
    <w:rsid w:val="00DF4FBC"/>
    <w:rsid w:val="00DF5170"/>
    <w:rsid w:val="00E0171A"/>
    <w:rsid w:val="00E47D90"/>
    <w:rsid w:val="00E53BE2"/>
    <w:rsid w:val="00E63167"/>
    <w:rsid w:val="00E65D6E"/>
    <w:rsid w:val="00E74D7A"/>
    <w:rsid w:val="00E77C64"/>
    <w:rsid w:val="00E85046"/>
    <w:rsid w:val="00EA1C51"/>
    <w:rsid w:val="00EB1ED7"/>
    <w:rsid w:val="00EB7E02"/>
    <w:rsid w:val="00ED134D"/>
    <w:rsid w:val="00EE0C4E"/>
    <w:rsid w:val="00F20D20"/>
    <w:rsid w:val="00F25B08"/>
    <w:rsid w:val="00F306CE"/>
    <w:rsid w:val="00F32E32"/>
    <w:rsid w:val="00F36AAA"/>
    <w:rsid w:val="00F52BD8"/>
    <w:rsid w:val="00F642CA"/>
    <w:rsid w:val="00F71F17"/>
    <w:rsid w:val="00F77F6E"/>
    <w:rsid w:val="00F81C67"/>
    <w:rsid w:val="00F900F2"/>
    <w:rsid w:val="00F929F2"/>
    <w:rsid w:val="00F95D43"/>
    <w:rsid w:val="00F963E6"/>
    <w:rsid w:val="00FA0023"/>
    <w:rsid w:val="00FB403E"/>
    <w:rsid w:val="00FC4182"/>
    <w:rsid w:val="00FE6DCC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2060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F0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F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6C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6"/>
    <w:rsid w:val="007C4B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3572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6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F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0080"/>
  </w:style>
  <w:style w:type="paragraph" w:styleId="Pieddepage">
    <w:name w:val="footer"/>
    <w:basedOn w:val="Normal"/>
    <w:link w:val="PieddepageCar"/>
    <w:uiPriority w:val="99"/>
    <w:semiHidden/>
    <w:unhideWhenUsed/>
    <w:rsid w:val="00DF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0080"/>
  </w:style>
  <w:style w:type="character" w:customStyle="1" w:styleId="Titre3Car">
    <w:name w:val="Titre 3 Car"/>
    <w:basedOn w:val="Policepardfaut"/>
    <w:link w:val="Titre3"/>
    <w:uiPriority w:val="9"/>
    <w:rsid w:val="004F0B2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6686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7E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F0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F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6C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6"/>
    <w:rsid w:val="007C4B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3572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6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F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0080"/>
  </w:style>
  <w:style w:type="paragraph" w:styleId="Pieddepage">
    <w:name w:val="footer"/>
    <w:basedOn w:val="Normal"/>
    <w:link w:val="PieddepageCar"/>
    <w:uiPriority w:val="99"/>
    <w:semiHidden/>
    <w:unhideWhenUsed/>
    <w:rsid w:val="00DF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0080"/>
  </w:style>
  <w:style w:type="character" w:customStyle="1" w:styleId="Titre3Car">
    <w:name w:val="Titre 3 Car"/>
    <w:basedOn w:val="Policepardfaut"/>
    <w:link w:val="Titre3"/>
    <w:uiPriority w:val="9"/>
    <w:rsid w:val="004F0B2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6686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7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8C82C-02AE-4A40-8055-F98676A7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Ducerf</dc:creator>
  <cp:lastModifiedBy>college Puisaye</cp:lastModifiedBy>
  <cp:revision>2</cp:revision>
  <cp:lastPrinted>2016-02-11T15:35:00Z</cp:lastPrinted>
  <dcterms:created xsi:type="dcterms:W3CDTF">2016-04-25T14:12:00Z</dcterms:created>
  <dcterms:modified xsi:type="dcterms:W3CDTF">2016-04-25T14:12:00Z</dcterms:modified>
</cp:coreProperties>
</file>